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75DC" w14:textId="039DEC78" w:rsidR="005B33B5" w:rsidRDefault="005B33B5" w:rsidP="005B33B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References</w:t>
      </w:r>
    </w:p>
    <w:p w14:paraId="74377369" w14:textId="77777777" w:rsidR="005B33B5" w:rsidRPr="005B33B5" w:rsidRDefault="005B33B5" w:rsidP="005B33B5">
      <w:pPr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 w:rsidRPr="005B33B5">
        <w:rPr>
          <w:b/>
          <w:bCs/>
          <w:sz w:val="36"/>
          <w:szCs w:val="36"/>
        </w:rPr>
        <w:t xml:space="preserve">Moore, K. L., Dalley, A. F., &amp; Agur, A. M. R. (2013). Clinically Oriented Anatomy (7th ed.). Lippincott Williams &amp; </w:t>
      </w:r>
      <w:proofErr w:type="gramStart"/>
      <w:r w:rsidRPr="005B33B5">
        <w:rPr>
          <w:b/>
          <w:bCs/>
          <w:sz w:val="36"/>
          <w:szCs w:val="36"/>
        </w:rPr>
        <w:t>Wilkins.–</w:t>
      </w:r>
      <w:proofErr w:type="gramEnd"/>
      <w:r w:rsidRPr="005B33B5">
        <w:rPr>
          <w:b/>
          <w:bCs/>
          <w:sz w:val="36"/>
          <w:szCs w:val="36"/>
        </w:rPr>
        <w:t xml:space="preserve"> Source for ulnar nerve anatomy and function.</w:t>
      </w:r>
    </w:p>
    <w:p w14:paraId="0E537C4F" w14:textId="77777777" w:rsidR="005B33B5" w:rsidRPr="005B33B5" w:rsidRDefault="005B33B5" w:rsidP="005B33B5">
      <w:pPr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 w:rsidRPr="005B33B5">
        <w:rPr>
          <w:b/>
          <w:bCs/>
          <w:sz w:val="36"/>
          <w:szCs w:val="36"/>
        </w:rPr>
        <w:t xml:space="preserve">Campbell, W. W. (2021). DeJong’s The Neurologic Examination (8th ed.). Wolters </w:t>
      </w:r>
      <w:proofErr w:type="gramStart"/>
      <w:r w:rsidRPr="005B33B5">
        <w:rPr>
          <w:b/>
          <w:bCs/>
          <w:sz w:val="36"/>
          <w:szCs w:val="36"/>
        </w:rPr>
        <w:t>Kluwer.–</w:t>
      </w:r>
      <w:proofErr w:type="gramEnd"/>
      <w:r w:rsidRPr="005B33B5">
        <w:rPr>
          <w:b/>
          <w:bCs/>
          <w:sz w:val="36"/>
          <w:szCs w:val="36"/>
        </w:rPr>
        <w:t xml:space="preserve"> Used for clinical signs and diagnostic tests.</w:t>
      </w:r>
    </w:p>
    <w:p w14:paraId="33D48B3D" w14:textId="77777777" w:rsidR="005B33B5" w:rsidRPr="005B33B5" w:rsidRDefault="005B33B5" w:rsidP="005B33B5">
      <w:pPr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 w:rsidRPr="005B33B5">
        <w:rPr>
          <w:b/>
          <w:bCs/>
          <w:sz w:val="36"/>
          <w:szCs w:val="36"/>
        </w:rPr>
        <w:t xml:space="preserve">Preston, D. C., &amp; Shapiro, B. E. (2012). Electromyography and Neuromuscular Disorders (3rd ed.). </w:t>
      </w:r>
      <w:proofErr w:type="gramStart"/>
      <w:r w:rsidRPr="005B33B5">
        <w:rPr>
          <w:b/>
          <w:bCs/>
          <w:sz w:val="36"/>
          <w:szCs w:val="36"/>
        </w:rPr>
        <w:t>Elsevier.–</w:t>
      </w:r>
      <w:proofErr w:type="gramEnd"/>
      <w:r w:rsidRPr="005B33B5">
        <w:rPr>
          <w:b/>
          <w:bCs/>
          <w:sz w:val="36"/>
          <w:szCs w:val="36"/>
        </w:rPr>
        <w:t xml:space="preserve"> Detailed explanation of electrodiagnostic tests.</w:t>
      </w:r>
    </w:p>
    <w:p w14:paraId="7BEE60E6" w14:textId="77777777" w:rsidR="005B33B5" w:rsidRPr="005B33B5" w:rsidRDefault="005B33B5" w:rsidP="005B33B5">
      <w:pPr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proofErr w:type="gramStart"/>
      <w:r w:rsidRPr="005B33B5">
        <w:rPr>
          <w:b/>
          <w:bCs/>
          <w:sz w:val="36"/>
          <w:szCs w:val="36"/>
        </w:rPr>
        <w:t>.David</w:t>
      </w:r>
      <w:proofErr w:type="gramEnd"/>
      <w:r w:rsidRPr="005B33B5">
        <w:rPr>
          <w:b/>
          <w:bCs/>
          <w:sz w:val="36"/>
          <w:szCs w:val="36"/>
        </w:rPr>
        <w:t xml:space="preserve"> C. Preston, Barbara E. Shapiro. In clinical-electrophysiologic correlations 2nd edition. ElsevierInc.2005.</w:t>
      </w:r>
    </w:p>
    <w:p w14:paraId="03084B2C" w14:textId="77777777" w:rsidR="005B33B5" w:rsidRPr="005B33B5" w:rsidRDefault="005B33B5" w:rsidP="005B33B5">
      <w:pPr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 w:rsidRPr="005B33B5">
        <w:rPr>
          <w:b/>
          <w:bCs/>
          <w:sz w:val="36"/>
          <w:szCs w:val="36"/>
        </w:rPr>
        <w:t xml:space="preserve"> -Jay </w:t>
      </w:r>
      <w:proofErr w:type="gramStart"/>
      <w:r w:rsidRPr="005B33B5">
        <w:rPr>
          <w:b/>
          <w:bCs/>
          <w:sz w:val="36"/>
          <w:szCs w:val="36"/>
        </w:rPr>
        <w:t>Weiss ,Lyn</w:t>
      </w:r>
      <w:proofErr w:type="gramEnd"/>
      <w:r w:rsidRPr="005B33B5">
        <w:rPr>
          <w:b/>
          <w:bCs/>
          <w:sz w:val="36"/>
          <w:szCs w:val="36"/>
        </w:rPr>
        <w:t xml:space="preserve"> </w:t>
      </w:r>
      <w:proofErr w:type="gramStart"/>
      <w:r w:rsidRPr="005B33B5">
        <w:rPr>
          <w:b/>
          <w:bCs/>
          <w:sz w:val="36"/>
          <w:szCs w:val="36"/>
        </w:rPr>
        <w:t>Weiss ,</w:t>
      </w:r>
      <w:proofErr w:type="gramEnd"/>
      <w:r w:rsidRPr="005B33B5">
        <w:rPr>
          <w:b/>
          <w:bCs/>
          <w:sz w:val="36"/>
          <w:szCs w:val="36"/>
        </w:rPr>
        <w:t xml:space="preserve"> Julie </w:t>
      </w:r>
      <w:proofErr w:type="gramStart"/>
      <w:r w:rsidRPr="005B33B5">
        <w:rPr>
          <w:b/>
          <w:bCs/>
          <w:sz w:val="36"/>
          <w:szCs w:val="36"/>
        </w:rPr>
        <w:t>Silver .Easy</w:t>
      </w:r>
      <w:proofErr w:type="gramEnd"/>
      <w:r w:rsidRPr="005B33B5">
        <w:rPr>
          <w:b/>
          <w:bCs/>
          <w:sz w:val="36"/>
          <w:szCs w:val="36"/>
        </w:rPr>
        <w:t xml:space="preserve"> EMG. A guide to performing nerve conduction studies andelectromyography.2nd edition. Elsevier Inc.2016</w:t>
      </w:r>
    </w:p>
    <w:p w14:paraId="4C2376E6" w14:textId="77777777" w:rsidR="005B33B5" w:rsidRPr="005B33B5" w:rsidRDefault="005B33B5" w:rsidP="005B33B5">
      <w:pPr>
        <w:jc w:val="center"/>
        <w:rPr>
          <w:b/>
          <w:bCs/>
          <w:sz w:val="72"/>
          <w:szCs w:val="72"/>
        </w:rPr>
      </w:pPr>
    </w:p>
    <w:sectPr w:rsidR="005B33B5" w:rsidRPr="005B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B5F08"/>
    <w:multiLevelType w:val="hybridMultilevel"/>
    <w:tmpl w:val="26E4558E"/>
    <w:lvl w:ilvl="0" w:tplc="8B00F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81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A45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0B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EC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E3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A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61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47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84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B5"/>
    <w:rsid w:val="005B33B5"/>
    <w:rsid w:val="007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E208"/>
  <w15:chartTrackingRefBased/>
  <w15:docId w15:val="{E5BC40D3-7B33-4F6D-B14B-690599E5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3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3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3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3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 zayed</dc:creator>
  <cp:keywords/>
  <dc:description/>
  <cp:lastModifiedBy>abdalla zayed</cp:lastModifiedBy>
  <cp:revision>1</cp:revision>
  <dcterms:created xsi:type="dcterms:W3CDTF">2025-04-30T21:07:00Z</dcterms:created>
  <dcterms:modified xsi:type="dcterms:W3CDTF">2025-04-30T21:19:00Z</dcterms:modified>
</cp:coreProperties>
</file>