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8EF9" w14:textId="40EF2256" w:rsidR="00C03696" w:rsidRPr="007C458A" w:rsidRDefault="00000000" w:rsidP="007C458A">
      <w:pPr>
        <w:rPr>
          <w:b/>
          <w:bCs/>
        </w:rPr>
      </w:pPr>
      <w:r w:rsidRPr="007C458A">
        <w:rPr>
          <w:b/>
          <w:bCs/>
        </w:rPr>
        <w:t xml:space="preserve">Compliance Risk Brief – </w:t>
      </w:r>
      <w:proofErr w:type="spellStart"/>
      <w:r w:rsidRPr="007C458A">
        <w:rPr>
          <w:b/>
          <w:bCs/>
        </w:rPr>
        <w:t>FinSure</w:t>
      </w:r>
      <w:proofErr w:type="spellEnd"/>
      <w:r w:rsidRPr="007C458A">
        <w:rPr>
          <w:b/>
          <w:bCs/>
        </w:rPr>
        <w:t xml:space="preserve"> Capital</w:t>
      </w:r>
    </w:p>
    <w:p w14:paraId="0C8CA480" w14:textId="2DA93767" w:rsidR="00C03696" w:rsidRPr="007C458A" w:rsidRDefault="007C458A" w:rsidP="007C458A">
      <w:r w:rsidRPr="007C458A">
        <w:t>This internal brief highlight</w:t>
      </w:r>
      <w:r w:rsidR="00000000" w:rsidRPr="007C458A">
        <w:t xml:space="preserve"> key compliance risks identified during the Q1 operational review. Each point below requires internal attention and cross-functional collaboration to mitigate regulatory exposure and ensure legal compliance.</w:t>
      </w:r>
    </w:p>
    <w:p w14:paraId="7B8F6A82" w14:textId="77777777" w:rsidR="00911A20" w:rsidRDefault="00000000" w:rsidP="00911A20">
      <w:pPr>
        <w:rPr>
          <w:b/>
          <w:bCs/>
        </w:rPr>
      </w:pPr>
      <w:r w:rsidRPr="00911A20">
        <w:rPr>
          <w:b/>
          <w:bCs/>
        </w:rPr>
        <w:t>1. Incomplete KYC Documentation</w:t>
      </w:r>
    </w:p>
    <w:p w14:paraId="11C6F841" w14:textId="4C881EB6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Several customer profiles opened in January–February 2025 are missing proof of address and ID verification.</w:t>
      </w:r>
    </w:p>
    <w:p w14:paraId="59439644" w14:textId="4B7237BB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This poses a direct AML/KYC violation risk.</w:t>
      </w:r>
    </w:p>
    <w:p w14:paraId="384D1558" w14:textId="2BDBD748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Regulatory bodies (e.g., FCA) may penalize for onboarding non-compliant clients.</w:t>
      </w:r>
    </w:p>
    <w:p w14:paraId="3C511CFF" w14:textId="197BE554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Risk Level: High</w:t>
      </w:r>
    </w:p>
    <w:p w14:paraId="0F6BA914" w14:textId="141E12E7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Involved Department: Customer Support / Compliance</w:t>
      </w:r>
    </w:p>
    <w:p w14:paraId="3EF82F1C" w14:textId="1C78E82C" w:rsidR="00C03696" w:rsidRPr="00911A20" w:rsidRDefault="00000000" w:rsidP="00911A20">
      <w:pPr>
        <w:pStyle w:val="ListParagraph"/>
        <w:numPr>
          <w:ilvl w:val="0"/>
          <w:numId w:val="11"/>
        </w:numPr>
      </w:pPr>
      <w:r w:rsidRPr="007C458A">
        <w:t>Action Needed: Review all client files from Q1 and enforce verification protocols.</w:t>
      </w:r>
    </w:p>
    <w:p w14:paraId="63015067" w14:textId="77777777" w:rsidR="00911A20" w:rsidRDefault="00911A20" w:rsidP="00911A20">
      <w:pPr>
        <w:rPr>
          <w:b/>
          <w:bCs/>
        </w:rPr>
      </w:pPr>
      <w:r>
        <w:br/>
      </w:r>
      <w:r w:rsidR="00000000" w:rsidRPr="00911A20">
        <w:rPr>
          <w:b/>
          <w:bCs/>
        </w:rPr>
        <w:t>2. Outdated Data Privacy Policy (GDPR/CCPA)</w:t>
      </w:r>
    </w:p>
    <w:p w14:paraId="2AB79817" w14:textId="5BC4E124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The current privacy policy hasn’t been updated since August 2022.</w:t>
      </w:r>
    </w:p>
    <w:p w14:paraId="11E06AF3" w14:textId="208F928C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Recent regulatory changes (GDPR, CCPA amendments) are not reflected.</w:t>
      </w:r>
    </w:p>
    <w:p w14:paraId="3BC3A7CE" w14:textId="412E6D12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Risk Level: Medium</w:t>
      </w:r>
    </w:p>
    <w:p w14:paraId="7FB8F60D" w14:textId="343A5615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Involved Department: Legal / Marketing</w:t>
      </w:r>
    </w:p>
    <w:p w14:paraId="3503C2D9" w14:textId="4B458A59" w:rsidR="00C03696" w:rsidRPr="00911A20" w:rsidRDefault="00000000" w:rsidP="00911A20">
      <w:pPr>
        <w:pStyle w:val="ListParagraph"/>
        <w:numPr>
          <w:ilvl w:val="0"/>
          <w:numId w:val="11"/>
        </w:numPr>
        <w:rPr>
          <w:b/>
          <w:bCs/>
        </w:rPr>
      </w:pPr>
      <w:r w:rsidRPr="007C458A">
        <w:t>Action Needed: Engage Data Privacy Consultant to review and revise documentation.</w:t>
      </w:r>
    </w:p>
    <w:p w14:paraId="13A33B4A" w14:textId="77777777" w:rsidR="00911A20" w:rsidRDefault="00000000" w:rsidP="00911A20">
      <w:pPr>
        <w:rPr>
          <w:b/>
          <w:bCs/>
        </w:rPr>
      </w:pPr>
      <w:r w:rsidRPr="00911A20">
        <w:rPr>
          <w:b/>
          <w:bCs/>
        </w:rPr>
        <w:t>3. Lack of Documentation for Internal Audit Procedures</w:t>
      </w:r>
    </w:p>
    <w:p w14:paraId="6D8B5CF4" w14:textId="13D1E07A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Audit process followed by Finance is not fully documented.</w:t>
      </w:r>
    </w:p>
    <w:p w14:paraId="43569445" w14:textId="4D6236D4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Missing audit trail for several transactions above $10,000.</w:t>
      </w:r>
    </w:p>
    <w:p w14:paraId="19E7A3B0" w14:textId="42140DAD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Risk Level: Medium-High</w:t>
      </w:r>
    </w:p>
    <w:p w14:paraId="3CBD7E59" w14:textId="068B7BA5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Involved Department: Finance / Internal Audit</w:t>
      </w:r>
    </w:p>
    <w:p w14:paraId="5A39165D" w14:textId="49B8F7BE" w:rsidR="00C03696" w:rsidRPr="00911A20" w:rsidRDefault="00000000" w:rsidP="00911A20">
      <w:pPr>
        <w:pStyle w:val="ListParagraph"/>
        <w:numPr>
          <w:ilvl w:val="0"/>
          <w:numId w:val="11"/>
        </w:numPr>
        <w:rPr>
          <w:b/>
          <w:bCs/>
        </w:rPr>
      </w:pPr>
      <w:r w:rsidRPr="007C458A">
        <w:t>Action Needed: Standardize internal audit procedures and develop clear documentation for high-value reviews.</w:t>
      </w:r>
    </w:p>
    <w:p w14:paraId="418CEF0A" w14:textId="77777777" w:rsidR="00911A20" w:rsidRDefault="00000000" w:rsidP="00911A20">
      <w:pPr>
        <w:rPr>
          <w:b/>
          <w:bCs/>
        </w:rPr>
      </w:pPr>
      <w:r w:rsidRPr="00911A20">
        <w:rPr>
          <w:b/>
          <w:bCs/>
        </w:rPr>
        <w:t>4. Weak Access Controls on SaaS Tools</w:t>
      </w:r>
    </w:p>
    <w:p w14:paraId="3D87470D" w14:textId="7B0F04E8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Several ex-employees still have active credentials to internal CRM and analytics platforms.</w:t>
      </w:r>
    </w:p>
    <w:p w14:paraId="768622BF" w14:textId="44B52ABA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Risk Level: High (Cybersecurity &amp; Data Access)</w:t>
      </w:r>
    </w:p>
    <w:p w14:paraId="590C3F72" w14:textId="286D9301" w:rsidR="00911A20" w:rsidRDefault="00000000" w:rsidP="00911A20">
      <w:pPr>
        <w:pStyle w:val="ListParagraph"/>
        <w:numPr>
          <w:ilvl w:val="0"/>
          <w:numId w:val="11"/>
        </w:numPr>
      </w:pPr>
      <w:r w:rsidRPr="007C458A">
        <w:t>Involved Department: IT / Security</w:t>
      </w:r>
    </w:p>
    <w:p w14:paraId="54A08CF8" w14:textId="5F2C718A" w:rsidR="00C03696" w:rsidRPr="00911A20" w:rsidRDefault="00000000" w:rsidP="00911A20">
      <w:pPr>
        <w:pStyle w:val="ListParagraph"/>
        <w:numPr>
          <w:ilvl w:val="0"/>
          <w:numId w:val="11"/>
        </w:numPr>
        <w:rPr>
          <w:b/>
          <w:bCs/>
        </w:rPr>
      </w:pPr>
      <w:r w:rsidRPr="007C458A">
        <w:t>Action Needed: Conduct user access audit and implement offboarding checklist.</w:t>
      </w:r>
    </w:p>
    <w:sectPr w:rsidR="00C03696" w:rsidRPr="00911A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0D291A"/>
    <w:multiLevelType w:val="hybridMultilevel"/>
    <w:tmpl w:val="F684BB72"/>
    <w:lvl w:ilvl="0" w:tplc="8ECA7F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7348"/>
    <w:multiLevelType w:val="hybridMultilevel"/>
    <w:tmpl w:val="AE78ACAC"/>
    <w:lvl w:ilvl="0" w:tplc="8ECA7F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256A"/>
    <w:multiLevelType w:val="hybridMultilevel"/>
    <w:tmpl w:val="986CF30E"/>
    <w:lvl w:ilvl="0" w:tplc="8ECA7F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F1224"/>
    <w:multiLevelType w:val="hybridMultilevel"/>
    <w:tmpl w:val="5BE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78BB"/>
    <w:multiLevelType w:val="hybridMultilevel"/>
    <w:tmpl w:val="E7123388"/>
    <w:lvl w:ilvl="0" w:tplc="8ECA7F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07137">
    <w:abstractNumId w:val="8"/>
  </w:num>
  <w:num w:numId="2" w16cid:durableId="1052271235">
    <w:abstractNumId w:val="6"/>
  </w:num>
  <w:num w:numId="3" w16cid:durableId="682978428">
    <w:abstractNumId w:val="5"/>
  </w:num>
  <w:num w:numId="4" w16cid:durableId="1262450339">
    <w:abstractNumId w:val="4"/>
  </w:num>
  <w:num w:numId="5" w16cid:durableId="1053385317">
    <w:abstractNumId w:val="7"/>
  </w:num>
  <w:num w:numId="6" w16cid:durableId="765272673">
    <w:abstractNumId w:val="3"/>
  </w:num>
  <w:num w:numId="7" w16cid:durableId="1156730145">
    <w:abstractNumId w:val="2"/>
  </w:num>
  <w:num w:numId="8" w16cid:durableId="626857319">
    <w:abstractNumId w:val="1"/>
  </w:num>
  <w:num w:numId="9" w16cid:durableId="980425808">
    <w:abstractNumId w:val="0"/>
  </w:num>
  <w:num w:numId="10" w16cid:durableId="1111584569">
    <w:abstractNumId w:val="12"/>
  </w:num>
  <w:num w:numId="11" w16cid:durableId="323163672">
    <w:abstractNumId w:val="11"/>
  </w:num>
  <w:num w:numId="12" w16cid:durableId="94516574">
    <w:abstractNumId w:val="9"/>
  </w:num>
  <w:num w:numId="13" w16cid:durableId="822892143">
    <w:abstractNumId w:val="10"/>
  </w:num>
  <w:num w:numId="14" w16cid:durableId="18680566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4203"/>
    <w:rsid w:val="007C458A"/>
    <w:rsid w:val="00911A20"/>
    <w:rsid w:val="00AA1D8D"/>
    <w:rsid w:val="00B47730"/>
    <w:rsid w:val="00C0369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3985D"/>
  <w14:defaultImageDpi w14:val="300"/>
  <w15:docId w15:val="{81806247-D53A-4270-8A66-5DC28C8B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Salma Mohsen</cp:lastModifiedBy>
  <cp:revision>3</cp:revision>
  <dcterms:created xsi:type="dcterms:W3CDTF">2013-12-23T23:15:00Z</dcterms:created>
  <dcterms:modified xsi:type="dcterms:W3CDTF">2025-05-11T12:21:00Z</dcterms:modified>
  <cp:category/>
</cp:coreProperties>
</file>